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新宋体" w:hAnsi="新宋体" w:eastAsia="新宋体" w:cs="Times New Roman"/>
          <w:b/>
          <w:color w:val="000000" w:themeColor="text1"/>
          <w:sz w:val="36"/>
          <w:szCs w:val="36"/>
        </w:rPr>
      </w:pPr>
      <w:r>
        <w:rPr>
          <w:rFonts w:ascii="新宋体" w:hAnsi="新宋体" w:eastAsia="新宋体" w:cs="Times New Roman"/>
          <w:b/>
          <w:color w:val="000000" w:themeColor="text1"/>
          <w:sz w:val="36"/>
          <w:szCs w:val="36"/>
        </w:rPr>
        <w:t>关于</w:t>
      </w:r>
      <w:r>
        <w:rPr>
          <w:rFonts w:hint="eastAsia" w:ascii="新宋体" w:hAnsi="新宋体" w:eastAsia="新宋体" w:cs="Times New Roman"/>
          <w:b/>
          <w:color w:val="000000" w:themeColor="text1"/>
          <w:sz w:val="36"/>
          <w:szCs w:val="36"/>
        </w:rPr>
        <w:t>举办201</w:t>
      </w:r>
      <w:r>
        <w:rPr>
          <w:rFonts w:hint="eastAsia" w:ascii="新宋体" w:hAnsi="新宋体" w:eastAsia="新宋体" w:cs="Times New Roman"/>
          <w:b/>
          <w:color w:val="000000" w:themeColor="text1"/>
          <w:sz w:val="36"/>
          <w:szCs w:val="36"/>
          <w:lang w:val="en-US" w:eastAsia="zh-CN"/>
        </w:rPr>
        <w:t>7</w:t>
      </w:r>
      <w:r>
        <w:rPr>
          <w:rFonts w:hint="eastAsia" w:ascii="新宋体" w:hAnsi="新宋体" w:eastAsia="新宋体" w:cs="Times New Roman"/>
          <w:b/>
          <w:color w:val="000000" w:themeColor="text1"/>
          <w:sz w:val="36"/>
          <w:szCs w:val="36"/>
        </w:rPr>
        <w:t>年广西艺术学院</w:t>
      </w:r>
      <w:r>
        <w:rPr>
          <w:rFonts w:ascii="新宋体" w:hAnsi="新宋体" w:eastAsia="新宋体" w:cs="Times New Roman"/>
          <w:b/>
          <w:color w:val="000000" w:themeColor="text1"/>
          <w:sz w:val="36"/>
          <w:szCs w:val="36"/>
        </w:rPr>
        <w:t>“唱响相思湖”K歌大赛的通知</w:t>
      </w:r>
    </w:p>
    <w:p>
      <w:pPr>
        <w:spacing w:line="300" w:lineRule="exact"/>
        <w:jc w:val="center"/>
        <w:rPr>
          <w:rFonts w:ascii="Times New Roman" w:hAnsi="黑体" w:eastAsia="黑体" w:cs="Times New Roman"/>
          <w:b/>
          <w:color w:val="000000" w:themeColor="text1"/>
          <w:sz w:val="40"/>
          <w:szCs w:val="32"/>
        </w:rPr>
      </w:pP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</w:rPr>
        <w:t>为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丰富相思湖校区学生的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校园文化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生活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，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加强学生之间的交流，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展现同学们的青春风采，营造积极向上、格调高雅的校园文化氛围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，推动学校的学风建设工作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，特举办“广西艺术学院‘唱响相思湖’K歌大赛”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。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具体通知如下：</w:t>
      </w:r>
    </w:p>
    <w:p>
      <w:pPr>
        <w:numPr>
          <w:ilvl w:val="0"/>
          <w:numId w:val="1"/>
        </w:numPr>
        <w:spacing w:line="560" w:lineRule="exact"/>
        <w:rPr>
          <w:rFonts w:ascii="宋体" w:hAnsi="宋体" w:eastAsia="宋体" w:cs="Times New Roman"/>
          <w:b/>
          <w:color w:val="000000" w:themeColor="text1"/>
          <w:sz w:val="28"/>
          <w:szCs w:val="28"/>
        </w:rPr>
      </w:pPr>
      <w:r>
        <w:rPr>
          <w:rFonts w:ascii="宋体" w:hAnsi="宋体" w:eastAsia="宋体" w:cs="Times New Roman"/>
          <w:b/>
          <w:color w:val="000000" w:themeColor="text1"/>
          <w:sz w:val="28"/>
          <w:szCs w:val="28"/>
        </w:rPr>
        <w:t>比赛</w:t>
      </w:r>
      <w:r>
        <w:rPr>
          <w:rFonts w:hint="eastAsia" w:ascii="宋体" w:hAnsi="宋体" w:eastAsia="宋体" w:cs="Times New Roman"/>
          <w:b/>
          <w:color w:val="000000" w:themeColor="text1"/>
          <w:sz w:val="28"/>
          <w:szCs w:val="28"/>
        </w:rPr>
        <w:t>名称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广西艺术学院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“唱响相思湖”K歌大赛</w:t>
      </w:r>
    </w:p>
    <w:p>
      <w:pPr>
        <w:numPr>
          <w:ilvl w:val="0"/>
          <w:numId w:val="1"/>
        </w:numPr>
        <w:spacing w:line="560" w:lineRule="exact"/>
        <w:rPr>
          <w:rFonts w:ascii="宋体" w:hAnsi="宋体" w:eastAsia="宋体" w:cs="Times New Roman"/>
          <w:b/>
          <w:color w:val="000000" w:themeColor="text1"/>
          <w:sz w:val="28"/>
          <w:szCs w:val="28"/>
        </w:rPr>
      </w:pPr>
      <w:r>
        <w:rPr>
          <w:rFonts w:ascii="宋体" w:hAnsi="宋体" w:eastAsia="宋体" w:cs="Times New Roman"/>
          <w:b/>
          <w:color w:val="000000" w:themeColor="text1"/>
          <w:sz w:val="28"/>
          <w:szCs w:val="28"/>
        </w:rPr>
        <w:t>参赛对象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相思湖校区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各二级学院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在校学生</w:t>
      </w:r>
    </w:p>
    <w:p>
      <w:pPr>
        <w:numPr>
          <w:ilvl w:val="0"/>
          <w:numId w:val="1"/>
        </w:numPr>
        <w:spacing w:line="560" w:lineRule="exact"/>
        <w:rPr>
          <w:rFonts w:ascii="宋体" w:hAnsi="宋体" w:eastAsia="宋体" w:cs="Times New Roman"/>
          <w:b/>
          <w:color w:val="000000" w:themeColor="text1"/>
          <w:sz w:val="28"/>
          <w:szCs w:val="28"/>
        </w:rPr>
      </w:pPr>
      <w:r>
        <w:rPr>
          <w:rFonts w:ascii="宋体" w:hAnsi="宋体" w:eastAsia="宋体" w:cs="Times New Roman"/>
          <w:b/>
          <w:color w:val="000000" w:themeColor="text1"/>
          <w:sz w:val="28"/>
          <w:szCs w:val="28"/>
        </w:rPr>
        <w:t>主办单位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广西艺术学院党委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学生工作部（处）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共青团广西艺术学院委员会</w:t>
      </w:r>
    </w:p>
    <w:p>
      <w:pPr>
        <w:numPr>
          <w:ilvl w:val="0"/>
          <w:numId w:val="1"/>
        </w:numPr>
        <w:spacing w:line="560" w:lineRule="exact"/>
        <w:rPr>
          <w:rFonts w:ascii="宋体" w:hAnsi="宋体" w:eastAsia="宋体" w:cs="Times New Roman"/>
          <w:b/>
          <w:color w:val="000000" w:themeColor="text1"/>
          <w:sz w:val="28"/>
          <w:szCs w:val="28"/>
        </w:rPr>
      </w:pPr>
      <w:r>
        <w:rPr>
          <w:rFonts w:ascii="宋体" w:hAnsi="宋体" w:eastAsia="宋体" w:cs="Times New Roman"/>
          <w:b/>
          <w:color w:val="000000" w:themeColor="text1"/>
          <w:sz w:val="28"/>
          <w:szCs w:val="28"/>
        </w:rPr>
        <w:t>承办单位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广西艺术学院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音乐教育学院</w:t>
      </w:r>
    </w:p>
    <w:p>
      <w:pPr>
        <w:numPr>
          <w:ilvl w:val="0"/>
          <w:numId w:val="1"/>
        </w:numPr>
        <w:spacing w:line="560" w:lineRule="exact"/>
        <w:rPr>
          <w:rFonts w:ascii="宋体" w:hAnsi="宋体" w:eastAsia="宋体" w:cs="Times New Roman"/>
          <w:b/>
          <w:color w:val="000000" w:themeColor="text1"/>
          <w:sz w:val="28"/>
          <w:szCs w:val="28"/>
        </w:rPr>
      </w:pPr>
      <w:r>
        <w:rPr>
          <w:rFonts w:ascii="宋体" w:hAnsi="宋体" w:eastAsia="宋体" w:cs="Times New Roman"/>
          <w:b/>
          <w:color w:val="000000" w:themeColor="text1"/>
          <w:sz w:val="28"/>
          <w:szCs w:val="28"/>
        </w:rPr>
        <w:t>比赛时间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初赛：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201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7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年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10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日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复赛：201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年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日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决赛：201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年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10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日</w:t>
      </w:r>
    </w:p>
    <w:p>
      <w:pPr>
        <w:numPr>
          <w:ilvl w:val="0"/>
          <w:numId w:val="1"/>
        </w:numPr>
        <w:spacing w:line="560" w:lineRule="exact"/>
        <w:rPr>
          <w:rFonts w:ascii="宋体" w:hAnsi="宋体" w:eastAsia="宋体" w:cs="Times New Roman"/>
          <w:b/>
          <w:color w:val="000000" w:themeColor="text1"/>
          <w:sz w:val="28"/>
          <w:szCs w:val="28"/>
        </w:rPr>
      </w:pPr>
      <w:r>
        <w:rPr>
          <w:rFonts w:ascii="宋体" w:hAnsi="宋体" w:eastAsia="宋体" w:cs="Times New Roman"/>
          <w:b/>
          <w:color w:val="000000" w:themeColor="text1"/>
          <w:sz w:val="28"/>
          <w:szCs w:val="28"/>
        </w:rPr>
        <w:t>比赛地点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初赛：相思湖校区实验楼教室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复赛：相思湖校区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u w:val="none"/>
        </w:rPr>
        <w:t>演出厅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决赛：相思湖校区A栋篮球场</w:t>
      </w:r>
    </w:p>
    <w:p>
      <w:pPr>
        <w:numPr>
          <w:ilvl w:val="0"/>
          <w:numId w:val="1"/>
        </w:numPr>
        <w:spacing w:line="560" w:lineRule="exact"/>
        <w:rPr>
          <w:rFonts w:ascii="宋体" w:hAnsi="宋体" w:eastAsia="宋体" w:cs="Times New Roman"/>
          <w:b/>
          <w:color w:val="000000" w:themeColor="text1"/>
          <w:sz w:val="28"/>
          <w:szCs w:val="28"/>
        </w:rPr>
      </w:pPr>
      <w:r>
        <w:rPr>
          <w:rFonts w:ascii="宋体" w:hAnsi="宋体" w:eastAsia="宋体" w:cs="Times New Roman"/>
          <w:b/>
          <w:color w:val="000000" w:themeColor="text1"/>
          <w:sz w:val="28"/>
          <w:szCs w:val="28"/>
        </w:rPr>
        <w:t>比赛办法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（一）参赛须知：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1.比赛分为专业组和非专业组，学生以个人或组合为单位报名比赛，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以流行歌曲为主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 xml:space="preserve">。比赛分为初赛、复赛、决赛(决赛环节可加入伴舞或使用道具，以丰富表演形式和内容)。    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2.参赛曲目要求主题积极向上；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3.参赛选手请于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日中午12:00前将参赛报名表发至该邮箱报名：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fldChar w:fldCharType="begin"/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instrText xml:space="preserve"> HYPERLINK "mailto:</w:instrTex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instrText xml:space="preserve">yinjiaotwxsh@163.com；   </w:instrTex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instrText xml:space="preserve">4.5月27</w:instrTex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instrText xml:space="preserve">" </w:instrTex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fldChar w:fldCharType="separate"/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2322478070@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qq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 xml:space="preserve">.com；   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4.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1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fldChar w:fldCharType="end"/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日下午5：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0选手在实验楼3207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-2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音乐教育学院办公室抽签。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（二）赛程安排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1.初赛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各参赛选手进行1分钟演唱（清唱），选取分数排名前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十名进入复赛（专业组晋级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人，非专业组晋级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人）。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2.复赛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各参赛选手进行3分钟演唱（带伴奏），选取分数排名前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十五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名进入决赛（专业组晋级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人，非专业组晋级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人）。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3.决赛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各参赛选手完整演唱一首歌曲（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乐队伴奏或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CD伴奏）。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</w:rPr>
        <w:t>（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三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）评分办法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</w:rPr>
        <w:t>1.评委由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主办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单位聘请有关专家和专业教师担任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（初赛、复赛评委由承办单位聘请，决赛评委由主办单位聘请）；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</w:rPr>
        <w:t>2.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初赛采用评委合议的形式，评出进入复赛的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0名选手；复赛与决赛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采取100分制综合评分办法，去掉一个最高分和一个最低分，剩余分数的平均分为该参赛队的最后得分（保留小数点后两位数）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，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评委当场打分，主持人现场报分；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</w:rPr>
        <w:t>3.从歌曲内容、精神面貌及台风、艺术效果等方面对各参赛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选手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进行评分，具体标准如下：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（1）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具备一定的音乐素质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，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音色统一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，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气息流畅（20分）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（2）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歌词吐字咬字清晰（20分）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（3）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在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演唱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过程中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音准较好、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不跑调（20分）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（4）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正确把握歌曲的旋律和节奏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，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不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拖拍，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不抢拍（20分）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（5）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理解歌曲内涵，把握对乐曲旋律及歌词理解、情感、投入到位、在处理上有自己的独到之处（20分）。</w:t>
      </w:r>
    </w:p>
    <w:p>
      <w:pPr>
        <w:spacing w:line="560" w:lineRule="exact"/>
        <w:rPr>
          <w:rFonts w:ascii="宋体" w:hAnsi="宋体" w:eastAsia="宋体" w:cs="Times New Roman"/>
          <w:b/>
          <w:color w:val="000000" w:themeColor="text1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 w:themeColor="text1"/>
          <w:sz w:val="28"/>
          <w:szCs w:val="28"/>
        </w:rPr>
        <w:t>八、</w:t>
      </w:r>
      <w:r>
        <w:rPr>
          <w:rFonts w:ascii="宋体" w:hAnsi="宋体" w:eastAsia="宋体" w:cs="Times New Roman"/>
          <w:b/>
          <w:color w:val="000000" w:themeColor="text1"/>
          <w:sz w:val="28"/>
          <w:szCs w:val="28"/>
        </w:rPr>
        <w:t>奖项设置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</w:rPr>
        <w:t>一等奖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2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名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（专业组1名、非专业组1名）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，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奖励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10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00元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等额奖品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</w:rPr>
        <w:t>二等奖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3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名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（专业组1名、非专业组2名）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，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奖励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6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00元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等额奖品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</w:rPr>
        <w:t>三等奖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5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名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（专业组2名、非专业组3名）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，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奖励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4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00元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等额奖品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优秀奖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名（专业组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名、非专业组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名），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奖励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200元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等额奖品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最佳人气奖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1名，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奖励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200元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等额奖品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以上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eastAsia="zh-CN"/>
        </w:rPr>
        <w:t>奖项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均颁发证书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获取比赛信息可关注音乐教育学院微信公众号:ZCYYJYXY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</w:rPr>
        <w:t>未尽事宜，请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联系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音乐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教育</w:t>
      </w:r>
      <w:r>
        <w:rPr>
          <w:rFonts w:ascii="仿宋" w:hAnsi="仿宋" w:eastAsia="仿宋" w:cs="Times New Roman"/>
          <w:color w:val="000000" w:themeColor="text1"/>
          <w:sz w:val="28"/>
          <w:szCs w:val="28"/>
        </w:rPr>
        <w:t>学院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团委。</w:t>
      </w:r>
    </w:p>
    <w:p>
      <w:pPr>
        <w:spacing w:line="56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ascii="仿宋" w:hAnsi="仿宋" w:eastAsia="仿宋" w:cs="Times New Roman"/>
          <w:color w:val="000000" w:themeColor="text1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0771-31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</w:rPr>
        <w:t>86426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宋体" w:cs="Times New Roman"/>
          <w:bCs/>
          <w:color w:val="000000" w:themeColor="text1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宋体" w:cs="Times New Roman"/>
          <w:bCs/>
          <w:color w:val="000000" w:themeColor="text1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宋体" w:cs="Times New Roman"/>
          <w:bCs/>
          <w:color w:val="000000" w:themeColor="text1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宋体" w:cs="Times New Roman"/>
          <w:bCs/>
          <w:color w:val="000000" w:themeColor="text1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宋体" w:cs="Times New Roman"/>
          <w:bCs/>
          <w:color w:val="000000" w:themeColor="text1"/>
          <w:sz w:val="28"/>
          <w:szCs w:val="28"/>
        </w:rPr>
      </w:pPr>
    </w:p>
    <w:p>
      <w:pPr>
        <w:tabs>
          <w:tab w:val="left" w:pos="5589"/>
        </w:tabs>
        <w:spacing w:line="560" w:lineRule="exact"/>
        <w:ind w:right="560"/>
        <w:jc w:val="center"/>
        <w:rPr>
          <w:rFonts w:ascii="Times New Roman" w:hAnsi="Times New Roman" w:eastAsia="宋体" w:cs="Times New Roman"/>
          <w:bCs/>
          <w:color w:val="000000" w:themeColor="text1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bCs/>
          <w:color w:val="000000" w:themeColor="text1"/>
          <w:sz w:val="28"/>
          <w:szCs w:val="28"/>
        </w:rPr>
        <w:t xml:space="preserve">                           </w:t>
      </w:r>
    </w:p>
    <w:p>
      <w:pPr>
        <w:widowControl/>
        <w:ind w:right="560"/>
        <w:jc w:val="center"/>
        <w:rPr>
          <w:rFonts w:ascii="Times New Roman" w:hAnsi="Times New Roman" w:eastAsia="宋体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8"/>
          <w:szCs w:val="28"/>
        </w:rPr>
        <w:br w:type="page"/>
      </w:r>
    </w:p>
    <w:p>
      <w:pPr>
        <w:spacing w:line="560" w:lineRule="exact"/>
        <w:rPr>
          <w:rFonts w:ascii="仿宋" w:hAnsi="仿宋" w:eastAsia="仿宋" w:cs="Times New Roman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color w:val="000000" w:themeColor="text1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36"/>
          <w:szCs w:val="36"/>
        </w:rPr>
        <w:t>广西艺术学院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36"/>
          <w:szCs w:val="36"/>
          <w:lang w:val="en-US" w:eastAsia="zh-CN"/>
        </w:rPr>
        <w:t>2017年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36"/>
          <w:szCs w:val="36"/>
        </w:rPr>
        <w:t>“唱响相思湖”K歌大赛报名表</w:t>
      </w:r>
    </w:p>
    <w:p>
      <w:pPr>
        <w:spacing w:line="560" w:lineRule="exact"/>
        <w:jc w:val="center"/>
        <w:rPr>
          <w:rFonts w:ascii="仿宋" w:hAnsi="仿宋" w:eastAsia="仿宋" w:cs="Times New Roman"/>
          <w:color w:val="000000" w:themeColor="text1"/>
          <w:sz w:val="36"/>
          <w:szCs w:val="36"/>
        </w:rPr>
      </w:pPr>
    </w:p>
    <w:p>
      <w:pPr>
        <w:spacing w:line="240" w:lineRule="exact"/>
        <w:ind w:firstLine="560" w:firstLineChars="200"/>
        <w:rPr>
          <w:rFonts w:ascii="Times New Roman" w:hAnsi="Times New Roman" w:eastAsia="宋体" w:cs="Times New Roman"/>
          <w:bCs/>
          <w:color w:val="000000" w:themeColor="text1"/>
          <w:sz w:val="28"/>
          <w:szCs w:val="28"/>
        </w:rPr>
      </w:pPr>
    </w:p>
    <w:tbl>
      <w:tblPr>
        <w:tblStyle w:val="9"/>
        <w:tblW w:w="97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704"/>
        <w:gridCol w:w="1134"/>
        <w:gridCol w:w="2410"/>
        <w:gridCol w:w="1417"/>
        <w:gridCol w:w="1418"/>
        <w:gridCol w:w="8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  <w:t>学 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  <w:t>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  <w:t>参赛歌曲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  <w:t>联系电话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  <w:t>QQ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</w:pPr>
            <w:r>
              <w:rPr>
                <w:rFonts w:ascii="仿宋" w:hAnsi="仿宋" w:eastAsia="仿宋" w:cs="仿宋"/>
                <w:b/>
                <w:color w:val="000000" w:themeColor="text1"/>
                <w:spacing w:val="22"/>
                <w:kern w:val="1"/>
                <w:sz w:val="24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22"/>
                <w:kern w:val="1"/>
                <w:sz w:val="24"/>
                <w:szCs w:val="32"/>
                <w:lang w:val="en-US" w:eastAsia="zh-CN"/>
              </w:rPr>
              <w:t>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pacing w:val="22"/>
                <w:kern w:val="1"/>
                <w:sz w:val="24"/>
                <w:szCs w:val="32"/>
              </w:rPr>
            </w:pPr>
          </w:p>
        </w:tc>
      </w:tr>
    </w:tbl>
    <w:p>
      <w:pPr>
        <w:tabs>
          <w:tab w:val="left" w:pos="5589"/>
        </w:tabs>
        <w:spacing w:line="560" w:lineRule="exact"/>
        <w:jc w:val="left"/>
        <w:rPr>
          <w:rFonts w:ascii="Times New Roman" w:hAnsi="Times New Roman" w:eastAsia="宋体" w:cs="Times New Roman"/>
          <w:bCs/>
          <w:color w:val="000000" w:themeColor="text1"/>
          <w:sz w:val="28"/>
          <w:szCs w:val="28"/>
        </w:rPr>
      </w:pPr>
    </w:p>
    <w:sectPr>
      <w:pgSz w:w="11906" w:h="16838"/>
      <w:pgMar w:top="1021" w:right="1304" w:bottom="102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0EB3"/>
    <w:multiLevelType w:val="singleLevel"/>
    <w:tmpl w:val="57280EB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9FB"/>
    <w:rsid w:val="00010008"/>
    <w:rsid w:val="0002259A"/>
    <w:rsid w:val="00050CC9"/>
    <w:rsid w:val="0005472F"/>
    <w:rsid w:val="000603A3"/>
    <w:rsid w:val="00067A2F"/>
    <w:rsid w:val="00077899"/>
    <w:rsid w:val="00085227"/>
    <w:rsid w:val="0009637C"/>
    <w:rsid w:val="000C5459"/>
    <w:rsid w:val="000F1A5E"/>
    <w:rsid w:val="001508DC"/>
    <w:rsid w:val="001526B8"/>
    <w:rsid w:val="00160B40"/>
    <w:rsid w:val="00187C27"/>
    <w:rsid w:val="001C580A"/>
    <w:rsid w:val="001E4B5D"/>
    <w:rsid w:val="00274EF7"/>
    <w:rsid w:val="002770FD"/>
    <w:rsid w:val="0029424C"/>
    <w:rsid w:val="002F200E"/>
    <w:rsid w:val="00354240"/>
    <w:rsid w:val="003657C7"/>
    <w:rsid w:val="003959FB"/>
    <w:rsid w:val="003A39CF"/>
    <w:rsid w:val="003A3C80"/>
    <w:rsid w:val="003D0FAC"/>
    <w:rsid w:val="004319D3"/>
    <w:rsid w:val="00453FF6"/>
    <w:rsid w:val="004600BC"/>
    <w:rsid w:val="00495292"/>
    <w:rsid w:val="004C0F65"/>
    <w:rsid w:val="005136B8"/>
    <w:rsid w:val="00533F4F"/>
    <w:rsid w:val="005567EC"/>
    <w:rsid w:val="005A316E"/>
    <w:rsid w:val="005B78CA"/>
    <w:rsid w:val="005C2F00"/>
    <w:rsid w:val="005D15EB"/>
    <w:rsid w:val="005D3511"/>
    <w:rsid w:val="005E61AA"/>
    <w:rsid w:val="006476F4"/>
    <w:rsid w:val="0066332F"/>
    <w:rsid w:val="006659E0"/>
    <w:rsid w:val="00697EAF"/>
    <w:rsid w:val="006C6D19"/>
    <w:rsid w:val="006D36F8"/>
    <w:rsid w:val="006E2DBC"/>
    <w:rsid w:val="00717071"/>
    <w:rsid w:val="00727ED1"/>
    <w:rsid w:val="00741ECB"/>
    <w:rsid w:val="007605F6"/>
    <w:rsid w:val="00772313"/>
    <w:rsid w:val="00775D92"/>
    <w:rsid w:val="00782684"/>
    <w:rsid w:val="007870FC"/>
    <w:rsid w:val="007B0197"/>
    <w:rsid w:val="007B73A8"/>
    <w:rsid w:val="00800BAC"/>
    <w:rsid w:val="008127A6"/>
    <w:rsid w:val="008177E9"/>
    <w:rsid w:val="00837F11"/>
    <w:rsid w:val="00846F0C"/>
    <w:rsid w:val="008657A5"/>
    <w:rsid w:val="0087021C"/>
    <w:rsid w:val="00884440"/>
    <w:rsid w:val="008A182F"/>
    <w:rsid w:val="008A682B"/>
    <w:rsid w:val="00927C80"/>
    <w:rsid w:val="009416EF"/>
    <w:rsid w:val="00943705"/>
    <w:rsid w:val="009666C3"/>
    <w:rsid w:val="00976547"/>
    <w:rsid w:val="00A46D76"/>
    <w:rsid w:val="00AE3DB5"/>
    <w:rsid w:val="00AF0304"/>
    <w:rsid w:val="00AF33CC"/>
    <w:rsid w:val="00B17D4B"/>
    <w:rsid w:val="00B808B0"/>
    <w:rsid w:val="00BE4844"/>
    <w:rsid w:val="00C15AC3"/>
    <w:rsid w:val="00C5137C"/>
    <w:rsid w:val="00C515F9"/>
    <w:rsid w:val="00C97E00"/>
    <w:rsid w:val="00CD05DD"/>
    <w:rsid w:val="00CD68C9"/>
    <w:rsid w:val="00D12905"/>
    <w:rsid w:val="00D35951"/>
    <w:rsid w:val="00D8129B"/>
    <w:rsid w:val="00D85F1A"/>
    <w:rsid w:val="00DA4B4D"/>
    <w:rsid w:val="00DF30D7"/>
    <w:rsid w:val="00DF6FF7"/>
    <w:rsid w:val="00E32BC7"/>
    <w:rsid w:val="00E56B50"/>
    <w:rsid w:val="00E67B59"/>
    <w:rsid w:val="00EA32D5"/>
    <w:rsid w:val="00EA4412"/>
    <w:rsid w:val="00EB6790"/>
    <w:rsid w:val="00F04879"/>
    <w:rsid w:val="00F2298B"/>
    <w:rsid w:val="00F86E1E"/>
    <w:rsid w:val="00FA2F03"/>
    <w:rsid w:val="00FD3036"/>
    <w:rsid w:val="03D77CEF"/>
    <w:rsid w:val="07E6644F"/>
    <w:rsid w:val="08DA2859"/>
    <w:rsid w:val="0AF42927"/>
    <w:rsid w:val="0B4B3AE2"/>
    <w:rsid w:val="0FF71EF2"/>
    <w:rsid w:val="10C35A43"/>
    <w:rsid w:val="123E4C85"/>
    <w:rsid w:val="16BF7729"/>
    <w:rsid w:val="16F82828"/>
    <w:rsid w:val="17A86006"/>
    <w:rsid w:val="18AD3286"/>
    <w:rsid w:val="19363D1C"/>
    <w:rsid w:val="19381314"/>
    <w:rsid w:val="1B3C0131"/>
    <w:rsid w:val="20FD13E0"/>
    <w:rsid w:val="23C75CB9"/>
    <w:rsid w:val="24B00E6C"/>
    <w:rsid w:val="2A3A618A"/>
    <w:rsid w:val="2CBC2AD8"/>
    <w:rsid w:val="2CD823E8"/>
    <w:rsid w:val="2CE27008"/>
    <w:rsid w:val="2FC1629D"/>
    <w:rsid w:val="30AA7EEE"/>
    <w:rsid w:val="3266194B"/>
    <w:rsid w:val="366D68C5"/>
    <w:rsid w:val="36831075"/>
    <w:rsid w:val="3E324ADB"/>
    <w:rsid w:val="3EA17457"/>
    <w:rsid w:val="42DC528F"/>
    <w:rsid w:val="42EA3E04"/>
    <w:rsid w:val="4A24020C"/>
    <w:rsid w:val="4B162C57"/>
    <w:rsid w:val="4DE1372B"/>
    <w:rsid w:val="4E3D4B88"/>
    <w:rsid w:val="4E662D2D"/>
    <w:rsid w:val="509574BE"/>
    <w:rsid w:val="50E01182"/>
    <w:rsid w:val="520E5698"/>
    <w:rsid w:val="58543275"/>
    <w:rsid w:val="5AD33738"/>
    <w:rsid w:val="5E552F9A"/>
    <w:rsid w:val="601B6F47"/>
    <w:rsid w:val="62F94EC1"/>
    <w:rsid w:val="66206CA6"/>
    <w:rsid w:val="6DD704C6"/>
    <w:rsid w:val="6E355A58"/>
    <w:rsid w:val="6F6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Times New Roman" w:hAnsi="Times New Roman"/>
      <w:sz w:val="28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日期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CEA23B-3A71-4A8C-9FDE-BA16E84FC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233</Words>
  <Characters>1329</Characters>
  <Lines>11</Lines>
  <Paragraphs>3</Paragraphs>
  <ScaleCrop>false</ScaleCrop>
  <LinksUpToDate>false</LinksUpToDate>
  <CharactersWithSpaces>1559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2016-05-23T10:21:00Z</cp:lastPrinted>
  <dcterms:modified xsi:type="dcterms:W3CDTF">2017-10-10T04:02:04Z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